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277" w:rsidRPr="00FE5277" w:rsidRDefault="00FE5277" w:rsidP="00FE5277">
      <w:pPr>
        <w:shd w:val="clear" w:color="auto" w:fill="FFFFFF"/>
        <w:spacing w:line="360" w:lineRule="atLeast"/>
        <w:jc w:val="center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Условия питания в МАОУ </w:t>
      </w:r>
      <w:r w:rsidR="00EB6F3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- СОШ села Батурино </w:t>
      </w:r>
      <w:proofErr w:type="spellStart"/>
      <w:r w:rsidR="00EB6F3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Асиновского</w:t>
      </w:r>
      <w:proofErr w:type="spellEnd"/>
      <w:r w:rsidR="00EB6F3F">
        <w:rPr>
          <w:rFonts w:ascii="Arial" w:eastAsia="Times New Roman" w:hAnsi="Arial" w:cs="Arial"/>
          <w:color w:val="007AD0"/>
          <w:sz w:val="36"/>
          <w:szCs w:val="36"/>
          <w:lang w:eastAsia="ru-RU"/>
        </w:rPr>
        <w:t xml:space="preserve"> района Томской области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 законодательством Российской Федерации в области образования, в частности, законом ФЗ «Об образовании в Российской Федерации» №273-ФЗ от 29.12.2012 г. (статья 64 пункт 3, статья 65 пункт 1,2), организация питания обучающихся в общеобразовательном учреждении возлагается на образовательное учреждение.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proofErr w:type="gramStart"/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Основным документом, определяющим требования к организации и реж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иму питания обучающихся в МАОУ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-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СОШ села Батурино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proofErr w:type="spellStart"/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Асино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вского</w:t>
      </w:r>
      <w:proofErr w:type="spellEnd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района Томской области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, работе школьного пищеблока, является Санитарно-эпидемиологические правила и нормативы САНПИН 2.4.2.2821-10 (актуальными на 2019 год), в соответствии с которыми в школе организовано горячее питание для всех обучающихся. </w:t>
      </w:r>
      <w:proofErr w:type="gramEnd"/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Продукты в столовую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поставляет МАУ - «Комбинат школьного питания».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школьной сто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ловой 7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посадочных мест. 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В соответствии со штатным расписанием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школьный пищеблок обслуживают 3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сотрудника: п</w:t>
      </w:r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овар (</w:t>
      </w:r>
      <w:proofErr w:type="spellStart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Рыськина</w:t>
      </w:r>
      <w:proofErr w:type="spellEnd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Галина Тимуровна), повар (</w:t>
      </w:r>
      <w:proofErr w:type="spellStart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Белослудцева</w:t>
      </w:r>
      <w:proofErr w:type="spellEnd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Ирина Николаевна) и зав</w:t>
      </w:r>
      <w:proofErr w:type="gramStart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.п</w:t>
      </w:r>
      <w:proofErr w:type="gramEnd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роизводством (</w:t>
      </w:r>
      <w:proofErr w:type="spellStart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Янцер</w:t>
      </w:r>
      <w:proofErr w:type="spellEnd"/>
      <w:r w:rsidR="00EB6F3F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Татьяна Петровна)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.</w:t>
      </w:r>
    </w:p>
    <w:p w:rsidR="00FE5277" w:rsidRPr="00FE5277" w:rsidRDefault="00FE5277" w:rsidP="00FE5277">
      <w:pPr>
        <w:shd w:val="clear" w:color="auto" w:fill="FFFFFF"/>
        <w:spacing w:after="0" w:line="368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правильного развития учащихся, сохранения их высокой работоспособно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сти большое значение имеет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соблюдение режима питания, поэтому питание учащихся в школьной столовой организовано по графику.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 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ab/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Меню школьной столовой достаточно разнообразно и разрабатывается МАУ «КШП» в соответствии с требованиями СанПиН 2.4.5.2409-08 «Санитарно-эпидемиологические требования к организации питания обучающихся в общеобразовательных учреждениях начального и среднего профессионального образования». Разнообразие достигается путем использования достаточного ассортимента продуктов и различных способов кулинарной обработки. </w:t>
      </w:r>
      <w:r w:rsidRPr="00FE5277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7620" cy="7620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Меню разрабатывается с учетом сезонности, оптимального количества основных питательных веществ (жиров, белков, углеводов, кальция, магния, фосфора, железа, йода) и требуемой калорийности суточного рациона. В рационе ежедневно присутствуют мясо или рыба, молоко и молочные продукты, сливочное и растительное масло, хлеб и овощи. В течение недели в рационе обязательно присутствуют крупы и макаронные изделия, кондитерские изделия, обязательно включаются свежие овощи, картофель, натуральные соки и витаминизированные продукты.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При приготовлении мясных изделий используются полуфабрикаты от отечественных производителей. Предлагаются всевозможные гарниры из овощей, круп или макаронных изделий. При приготовлении крупяных гарниров используются разнообразные крупы, в том числе овсяная, гречневая, ячневая, рисовая, которые являются важным источником ряда пищевых веществ. В рационе обязательно должны присутствовать молочно-крупяные блюда (каши).</w:t>
      </w:r>
    </w:p>
    <w:p w:rsidR="00FE5277" w:rsidRPr="00FE5277" w:rsidRDefault="00FE5277" w:rsidP="00FE5277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Питание обучающихся в классных коллективах организуют классные руководители. Для 67 % обучающихся приготовление горячего питания осуществляется за счет средств родителей (законных представителей), для обучающихся из малообеспеченных семей (после </w:t>
      </w:r>
      <w:r w:rsidRPr="00FE5277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lastRenderedPageBreak/>
        <w:t>сверки с Центром социальной защиты населения) и проживающих в замещающих семьях организуется льготное питание.</w:t>
      </w:r>
    </w:p>
    <w:p w:rsidR="00F37578" w:rsidRPr="00FE5277" w:rsidRDefault="00EB6F3F" w:rsidP="00EB6F3F">
      <w:pPr>
        <w:shd w:val="clear" w:color="auto" w:fill="FFFFFF"/>
        <w:spacing w:line="330" w:lineRule="atLeast"/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 </w:t>
      </w:r>
      <w:proofErr w:type="gramStart"/>
      <w:r w:rsidR="00FE5277" w:rsidRPr="00FE527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Ответственный</w:t>
      </w:r>
      <w:proofErr w:type="gramEnd"/>
      <w:r w:rsidR="00FE5277" w:rsidRPr="00FE527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за организацию льготного питания обучающихся</w:t>
      </w:r>
      <w:r w:rsidR="00FE527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 xml:space="preserve"> в школе</w:t>
      </w:r>
      <w:r w:rsidR="00FE5277" w:rsidRPr="00FE5277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:</w:t>
      </w:r>
      <w:r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</w:t>
      </w:r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Муцина Светлана Александровна, соц</w:t>
      </w:r>
      <w:proofErr w:type="gramStart"/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.п</w:t>
      </w:r>
      <w:proofErr w:type="gramEnd"/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едагог, </w:t>
      </w:r>
      <w:r w:rsidR="00FE5277" w:rsidRPr="00FE5277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>телефон для справок</w:t>
      </w:r>
      <w:bookmarkStart w:id="0" w:name="_GoBack"/>
      <w:bookmarkEnd w:id="0"/>
      <w:r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8(38241)41177.</w:t>
      </w:r>
      <w:r w:rsidR="00FE5277" w:rsidRPr="00FE5277">
        <w:rPr>
          <w:rFonts w:ascii="Tahoma" w:eastAsia="Times New Roman" w:hAnsi="Tahoma" w:cs="Tahoma"/>
          <w:b/>
          <w:color w:val="555555"/>
          <w:sz w:val="21"/>
          <w:szCs w:val="21"/>
          <w:lang w:eastAsia="ru-RU"/>
        </w:rPr>
        <w:t xml:space="preserve"> </w:t>
      </w:r>
    </w:p>
    <w:sectPr w:rsidR="00F37578" w:rsidRPr="00FE5277" w:rsidSect="000822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FE5277"/>
    <w:rsid w:val="000822D0"/>
    <w:rsid w:val="002B0311"/>
    <w:rsid w:val="00EB6F3F"/>
    <w:rsid w:val="00F37578"/>
    <w:rsid w:val="00F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2D0"/>
  </w:style>
  <w:style w:type="paragraph" w:styleId="2">
    <w:name w:val="heading 2"/>
    <w:basedOn w:val="a"/>
    <w:link w:val="20"/>
    <w:uiPriority w:val="9"/>
    <w:qFormat/>
    <w:rsid w:val="00FE52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527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E5277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B6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6F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304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065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</cp:revision>
  <dcterms:created xsi:type="dcterms:W3CDTF">2020-12-19T09:48:00Z</dcterms:created>
  <dcterms:modified xsi:type="dcterms:W3CDTF">2020-12-19T09:48:00Z</dcterms:modified>
</cp:coreProperties>
</file>