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2A" w:rsidRDefault="00293A2A" w:rsidP="00293A2A">
      <w:pPr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Требования к проведению школьного этапа всероссийской олимпиады школьников 2021/22 учебного года на технологической платформе «Сириус.</w:t>
      </w:r>
      <w:r w:rsidR="00F35B73">
        <w:rPr>
          <w:b/>
          <w:bCs/>
          <w:color w:val="000000"/>
          <w:kern w:val="1"/>
        </w:rPr>
        <w:t xml:space="preserve"> </w:t>
      </w:r>
      <w:r>
        <w:rPr>
          <w:b/>
          <w:bCs/>
          <w:color w:val="000000"/>
          <w:kern w:val="1"/>
        </w:rPr>
        <w:t>Курсы»</w:t>
      </w:r>
    </w:p>
    <w:p w:rsidR="00293A2A" w:rsidRDefault="00293A2A" w:rsidP="00293A2A">
      <w:pPr>
        <w:jc w:val="center"/>
        <w:rPr>
          <w:b/>
          <w:bCs/>
          <w:color w:val="000000"/>
          <w:kern w:val="1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1. Школьный этап всероссийской олимпиады школьников на технологической платформе «Сириус.Курсы»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hyperlink r:id="rId8" w:history="1">
        <w:r>
          <w:rPr>
            <w:rStyle w:val="ac"/>
          </w:rPr>
          <w:t>uts.sirius.online</w:t>
        </w:r>
      </w:hyperlink>
      <w:r>
        <w:rPr>
          <w:color w:val="000000"/>
        </w:rPr>
        <w:t>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2. Олимпиада проводится в заявившихся субъектах РФ, которые распределены на 4 группы. Томская область отнесена к 4 группе.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3. 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</w:pPr>
      <w:r>
        <w:rPr>
          <w:color w:val="000000"/>
        </w:rPr>
        <w:t>4. Доступ к заданиям по каждому предмету предоставляется участникам в течение 1 дня, указанного в графике проведения школьного этапа олимпиады, в период с 8:00 до 20:00 по местному времени. График проведения школьного этапа отображен в </w:t>
      </w:r>
      <w:r>
        <w:t>Приложении 1.</w:t>
      </w:r>
    </w:p>
    <w:p w:rsidR="00293A2A" w:rsidRDefault="00293A2A" w:rsidP="00293A2A">
      <w:pPr>
        <w:jc w:val="both"/>
        <w:textAlignment w:val="top"/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5. 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 </w:t>
      </w:r>
      <w:hyperlink r:id="rId9" w:history="1">
        <w:r>
          <w:rPr>
            <w:rStyle w:val="ac"/>
          </w:rPr>
          <w:t>инструкцией</w:t>
        </w:r>
      </w:hyperlink>
      <w:r>
        <w:rPr>
          <w:color w:val="000000"/>
        </w:rPr>
        <w:t> на официальном сайте олимпиады </w:t>
      </w:r>
      <w:hyperlink r:id="rId10" w:history="1">
        <w:r>
          <w:rPr>
            <w:rStyle w:val="ac"/>
          </w:rPr>
          <w:t>siriusolymp.ru</w:t>
        </w:r>
      </w:hyperlink>
      <w:r>
        <w:rPr>
          <w:color w:val="000000"/>
        </w:rPr>
        <w:t>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6. 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hyperlink r:id="rId11" w:history="1">
        <w:r>
          <w:rPr>
            <w:rStyle w:val="ac"/>
          </w:rPr>
          <w:t>siriusolymp.ru</w:t>
        </w:r>
      </w:hyperlink>
      <w:r>
        <w:rPr>
          <w:color w:val="000000"/>
        </w:rPr>
        <w:t>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7.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8.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 </w:t>
      </w:r>
      <w:hyperlink r:id="rId12" w:history="1">
        <w:r>
          <w:rPr>
            <w:rStyle w:val="ac"/>
          </w:rPr>
          <w:t>siriusolymp.ru</w:t>
        </w:r>
      </w:hyperlink>
      <w:r>
        <w:rPr>
          <w:color w:val="000000"/>
        </w:rPr>
        <w:t>. Участник олимпиады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9.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10.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>11. В течение 2 календарных дней после завершения олимпиады на сайте олимпиады </w:t>
      </w:r>
      <w:hyperlink r:id="rId13" w:history="1">
        <w:r>
          <w:rPr>
            <w:rStyle w:val="ac"/>
          </w:rPr>
          <w:t>siriusolymp.ru</w:t>
        </w:r>
      </w:hyperlink>
      <w:r>
        <w:rPr>
          <w:color w:val="000000"/>
        </w:rPr>
        <w:t> публикуются текстовые разборы, а также видеоразборы или проводятся онлайн-трансляции разборов заданий.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12. 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13.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 </w:t>
      </w:r>
      <w:hyperlink r:id="rId14" w:history="1">
        <w:r>
          <w:rPr>
            <w:rStyle w:val="ac"/>
          </w:rPr>
          <w:t>инструкцией</w:t>
        </w:r>
      </w:hyperlink>
      <w:r>
        <w:rPr>
          <w:color w:val="000000"/>
        </w:rPr>
        <w:t> на официальном сайте олимпиады.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293A2A" w:rsidRDefault="00293A2A" w:rsidP="00293A2A">
      <w:pPr>
        <w:jc w:val="both"/>
        <w:textAlignment w:val="top"/>
        <w:rPr>
          <w:color w:val="000000"/>
        </w:rPr>
      </w:pPr>
      <w:r>
        <w:rPr>
          <w:color w:val="000000"/>
        </w:rPr>
        <w:t>14. 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15" w:history="1">
        <w:r>
          <w:rPr>
            <w:rStyle w:val="ac"/>
          </w:rPr>
          <w:t>siriusolymp.ru</w:t>
        </w:r>
      </w:hyperlink>
      <w:r>
        <w:rPr>
          <w:color w:val="000000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293A2A" w:rsidRDefault="00293A2A" w:rsidP="00293A2A">
      <w:pPr>
        <w:jc w:val="both"/>
        <w:textAlignment w:val="top"/>
        <w:rPr>
          <w:color w:val="000000"/>
        </w:rPr>
      </w:pPr>
    </w:p>
    <w:p w:rsidR="007500EE" w:rsidRPr="000C7E08" w:rsidRDefault="00293A2A" w:rsidP="00293A2A">
      <w:r>
        <w:rPr>
          <w:color w:val="000000"/>
        </w:rPr>
        <w:t>15.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</w:t>
      </w:r>
    </w:p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93" w:rsidRDefault="00930493" w:rsidP="00CE43B1">
      <w:r>
        <w:separator/>
      </w:r>
    </w:p>
  </w:endnote>
  <w:endnote w:type="continuationSeparator" w:id="1">
    <w:p w:rsidR="00930493" w:rsidRDefault="00930493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93" w:rsidRDefault="00930493" w:rsidP="00CE43B1">
      <w:r>
        <w:separator/>
      </w:r>
    </w:p>
  </w:footnote>
  <w:footnote w:type="continuationSeparator" w:id="1">
    <w:p w:rsidR="00930493" w:rsidRDefault="00930493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1C29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3A2A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4A9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D7122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049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5B73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riusolymp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riusolym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riusolymp.ru/" TargetMode="External"/><Relationship Id="rId10" Type="http://schemas.openxmlformats.org/officeDocument/2006/relationships/hyperlink" Target="http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hisirius.ru/uploads/f/vos_school_21_tech_regulations.pdf" TargetMode="External"/><Relationship Id="rId14" Type="http://schemas.openxmlformats.org/officeDocument/2006/relationships/hyperlink" Target="https://sochisirius.ru/uploads/f/vos_school_21_tech_regul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4</cp:revision>
  <cp:lastPrinted>2021-09-21T01:47:00Z</cp:lastPrinted>
  <dcterms:created xsi:type="dcterms:W3CDTF">2021-09-29T07:46:00Z</dcterms:created>
  <dcterms:modified xsi:type="dcterms:W3CDTF">2021-09-29T08:33:00Z</dcterms:modified>
</cp:coreProperties>
</file>